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319" w:rsidRPr="004D7E12" w:rsidRDefault="00CD0267" w:rsidP="00CD0267">
      <w:pPr>
        <w:spacing w:after="0" w:line="240" w:lineRule="auto"/>
        <w:jc w:val="center"/>
        <w:rPr>
          <w:rFonts w:ascii="Arial Black" w:hAnsi="Arial Black"/>
          <w:b/>
          <w:sz w:val="32"/>
          <w:szCs w:val="32"/>
        </w:rPr>
      </w:pPr>
      <w:r w:rsidRPr="004D7E12">
        <w:rPr>
          <w:rFonts w:ascii="Arial Black" w:hAnsi="Arial Black"/>
          <w:b/>
          <w:sz w:val="32"/>
          <w:szCs w:val="32"/>
        </w:rPr>
        <w:t>AAEP Prescription for Racing Reform:</w:t>
      </w:r>
    </w:p>
    <w:p w:rsidR="00CD0267" w:rsidRDefault="00CD0267" w:rsidP="00CD0267">
      <w:pPr>
        <w:spacing w:after="0" w:line="240" w:lineRule="auto"/>
        <w:jc w:val="center"/>
        <w:rPr>
          <w:rFonts w:ascii="Arial Black" w:hAnsi="Arial Black"/>
          <w:b/>
          <w:sz w:val="32"/>
          <w:szCs w:val="32"/>
        </w:rPr>
      </w:pPr>
      <w:r w:rsidRPr="004D7E12">
        <w:rPr>
          <w:rFonts w:ascii="Arial Black" w:hAnsi="Arial Black"/>
          <w:b/>
          <w:sz w:val="32"/>
          <w:szCs w:val="32"/>
        </w:rPr>
        <w:t>A 10-Point Plan for Action</w:t>
      </w:r>
    </w:p>
    <w:p w:rsidR="00355647" w:rsidRPr="00B90FB4" w:rsidRDefault="00B90FB4" w:rsidP="00CD0267">
      <w:pPr>
        <w:spacing w:after="0" w:line="240" w:lineRule="auto"/>
        <w:jc w:val="center"/>
        <w:rPr>
          <w:rFonts w:ascii="Arial" w:hAnsi="Arial" w:cs="Arial"/>
          <w:i/>
          <w:sz w:val="24"/>
          <w:szCs w:val="24"/>
        </w:rPr>
      </w:pPr>
      <w:r w:rsidRPr="00B90FB4">
        <w:rPr>
          <w:rFonts w:ascii="Arial" w:hAnsi="Arial" w:cs="Arial"/>
          <w:i/>
          <w:sz w:val="24"/>
          <w:szCs w:val="24"/>
        </w:rPr>
        <w:t>(released July 2015)</w:t>
      </w:r>
    </w:p>
    <w:p w:rsidR="00CD0267" w:rsidRDefault="00CD0267" w:rsidP="00CD0267">
      <w:pPr>
        <w:spacing w:after="0" w:line="240" w:lineRule="auto"/>
        <w:jc w:val="center"/>
      </w:pPr>
    </w:p>
    <w:p w:rsidR="00C26EA8" w:rsidRPr="00C26EA8" w:rsidRDefault="00CD0267" w:rsidP="00CD0267">
      <w:pPr>
        <w:pStyle w:val="Body"/>
        <w:spacing w:after="0" w:line="240" w:lineRule="auto"/>
        <w:rPr>
          <w:rFonts w:asciiTheme="minorHAnsi" w:hAnsiTheme="minorHAnsi"/>
          <w:sz w:val="24"/>
          <w:szCs w:val="24"/>
        </w:rPr>
      </w:pPr>
      <w:r w:rsidRPr="00C26EA8">
        <w:rPr>
          <w:rFonts w:asciiTheme="minorHAnsi" w:hAnsiTheme="minorHAnsi"/>
          <w:sz w:val="24"/>
          <w:szCs w:val="24"/>
        </w:rPr>
        <w:t>Horse racing in the United States faces significant challenges to its long-term via</w:t>
      </w:r>
      <w:r w:rsidR="00C26EA8">
        <w:rPr>
          <w:rFonts w:asciiTheme="minorHAnsi" w:hAnsiTheme="minorHAnsi"/>
          <w:sz w:val="24"/>
          <w:szCs w:val="24"/>
        </w:rPr>
        <w:t xml:space="preserve">bility.  Aside from the </w:t>
      </w:r>
      <w:r w:rsidRPr="00C26EA8">
        <w:rPr>
          <w:rFonts w:asciiTheme="minorHAnsi" w:hAnsiTheme="minorHAnsi"/>
          <w:sz w:val="24"/>
          <w:szCs w:val="24"/>
        </w:rPr>
        <w:t>threats of increased global competition for the wagering dollar and a soft national economy</w:t>
      </w:r>
      <w:r w:rsidR="00D61705">
        <w:rPr>
          <w:rFonts w:asciiTheme="minorHAnsi" w:hAnsiTheme="minorHAnsi"/>
          <w:sz w:val="24"/>
          <w:szCs w:val="24"/>
        </w:rPr>
        <w:t xml:space="preserve">, </w:t>
      </w:r>
      <w:r w:rsidR="001C73F2">
        <w:rPr>
          <w:rFonts w:asciiTheme="minorHAnsi" w:hAnsiTheme="minorHAnsi"/>
          <w:sz w:val="24"/>
          <w:szCs w:val="24"/>
        </w:rPr>
        <w:t>the</w:t>
      </w:r>
      <w:r w:rsidR="00C26EA8">
        <w:rPr>
          <w:rFonts w:asciiTheme="minorHAnsi" w:hAnsiTheme="minorHAnsi"/>
          <w:sz w:val="24"/>
          <w:szCs w:val="24"/>
        </w:rPr>
        <w:t xml:space="preserve"> public</w:t>
      </w:r>
      <w:r w:rsidR="001C73F2">
        <w:rPr>
          <w:rFonts w:asciiTheme="minorHAnsi" w:hAnsiTheme="minorHAnsi"/>
          <w:sz w:val="24"/>
          <w:szCs w:val="24"/>
        </w:rPr>
        <w:t>’s</w:t>
      </w:r>
      <w:r w:rsidRPr="00C26EA8">
        <w:rPr>
          <w:rFonts w:asciiTheme="minorHAnsi" w:hAnsiTheme="minorHAnsi"/>
          <w:sz w:val="24"/>
          <w:szCs w:val="24"/>
        </w:rPr>
        <w:t xml:space="preserve"> perception o</w:t>
      </w:r>
      <w:r w:rsidR="00780AC9">
        <w:rPr>
          <w:rFonts w:asciiTheme="minorHAnsi" w:hAnsiTheme="minorHAnsi"/>
          <w:sz w:val="24"/>
          <w:szCs w:val="24"/>
        </w:rPr>
        <w:t>f medication usage and</w:t>
      </w:r>
      <w:r w:rsidRPr="00C26EA8">
        <w:rPr>
          <w:rFonts w:asciiTheme="minorHAnsi" w:hAnsiTheme="minorHAnsi"/>
          <w:sz w:val="24"/>
          <w:szCs w:val="24"/>
        </w:rPr>
        <w:t xml:space="preserve"> </w:t>
      </w:r>
      <w:r w:rsidR="00AA530B">
        <w:rPr>
          <w:rFonts w:asciiTheme="minorHAnsi" w:hAnsiTheme="minorHAnsi"/>
          <w:sz w:val="24"/>
          <w:szCs w:val="24"/>
        </w:rPr>
        <w:t xml:space="preserve">catastrophic </w:t>
      </w:r>
      <w:r w:rsidRPr="00C26EA8">
        <w:rPr>
          <w:rFonts w:asciiTheme="minorHAnsi" w:hAnsiTheme="minorHAnsi"/>
          <w:sz w:val="24"/>
          <w:szCs w:val="24"/>
        </w:rPr>
        <w:t>i</w:t>
      </w:r>
      <w:r w:rsidR="001C73F2">
        <w:rPr>
          <w:rFonts w:asciiTheme="minorHAnsi" w:hAnsiTheme="minorHAnsi"/>
          <w:sz w:val="24"/>
          <w:szCs w:val="24"/>
        </w:rPr>
        <w:t>njuries threaten</w:t>
      </w:r>
      <w:r w:rsidR="00621DF2">
        <w:rPr>
          <w:rFonts w:asciiTheme="minorHAnsi" w:hAnsiTheme="minorHAnsi"/>
          <w:sz w:val="24"/>
          <w:szCs w:val="24"/>
        </w:rPr>
        <w:t>s</w:t>
      </w:r>
      <w:r w:rsidR="00C80C05">
        <w:rPr>
          <w:rFonts w:asciiTheme="minorHAnsi" w:hAnsiTheme="minorHAnsi"/>
          <w:sz w:val="24"/>
          <w:szCs w:val="24"/>
        </w:rPr>
        <w:t xml:space="preserve"> the sport’s future success</w:t>
      </w:r>
      <w:r w:rsidRPr="00C26EA8">
        <w:rPr>
          <w:rFonts w:asciiTheme="minorHAnsi" w:hAnsiTheme="minorHAnsi"/>
          <w:sz w:val="24"/>
          <w:szCs w:val="24"/>
        </w:rPr>
        <w:t xml:space="preserve">. </w:t>
      </w:r>
      <w:r w:rsidR="002C24A3">
        <w:rPr>
          <w:rFonts w:asciiTheme="minorHAnsi" w:hAnsiTheme="minorHAnsi"/>
          <w:sz w:val="24"/>
          <w:szCs w:val="24"/>
        </w:rPr>
        <w:br/>
      </w:r>
      <w:bookmarkStart w:id="0" w:name="_GoBack"/>
      <w:bookmarkEnd w:id="0"/>
    </w:p>
    <w:p w:rsidR="001C73F2" w:rsidRPr="00C26EA8" w:rsidRDefault="00110BBD" w:rsidP="00C26EA8">
      <w:pPr>
        <w:pStyle w:val="Body"/>
        <w:spacing w:after="0" w:line="240" w:lineRule="auto"/>
        <w:rPr>
          <w:rFonts w:asciiTheme="minorHAnsi" w:hAnsiTheme="minorHAnsi"/>
          <w:sz w:val="24"/>
          <w:szCs w:val="24"/>
        </w:rPr>
      </w:pPr>
      <w:r>
        <w:rPr>
          <w:rFonts w:asciiTheme="minorHAnsi" w:hAnsiTheme="minorHAnsi"/>
          <w:sz w:val="24"/>
          <w:szCs w:val="24"/>
        </w:rPr>
        <w:t>T</w:t>
      </w:r>
      <w:r w:rsidR="00C26EA8">
        <w:rPr>
          <w:rFonts w:asciiTheme="minorHAnsi" w:hAnsiTheme="minorHAnsi"/>
          <w:sz w:val="24"/>
          <w:szCs w:val="24"/>
        </w:rPr>
        <w:t>he</w:t>
      </w:r>
      <w:r w:rsidR="00621DF2">
        <w:rPr>
          <w:rFonts w:asciiTheme="minorHAnsi" w:hAnsiTheme="minorHAnsi"/>
          <w:sz w:val="24"/>
          <w:szCs w:val="24"/>
        </w:rPr>
        <w:t xml:space="preserve"> AAEP</w:t>
      </w:r>
      <w:r w:rsidR="00C26EA8">
        <w:rPr>
          <w:rFonts w:asciiTheme="minorHAnsi" w:hAnsiTheme="minorHAnsi"/>
          <w:sz w:val="24"/>
          <w:szCs w:val="24"/>
        </w:rPr>
        <w:t xml:space="preserve"> </w:t>
      </w:r>
      <w:r w:rsidR="00CD0267" w:rsidRPr="00C26EA8">
        <w:rPr>
          <w:rFonts w:asciiTheme="minorHAnsi" w:hAnsiTheme="minorHAnsi"/>
          <w:sz w:val="24"/>
          <w:szCs w:val="24"/>
        </w:rPr>
        <w:t xml:space="preserve">Racing Committee </w:t>
      </w:r>
      <w:r w:rsidR="007B0BD3">
        <w:rPr>
          <w:rFonts w:asciiTheme="minorHAnsi" w:hAnsiTheme="minorHAnsi"/>
          <w:sz w:val="24"/>
          <w:szCs w:val="24"/>
        </w:rPr>
        <w:t>has identified 10</w:t>
      </w:r>
      <w:r w:rsidR="00621DF2">
        <w:rPr>
          <w:rFonts w:asciiTheme="minorHAnsi" w:hAnsiTheme="minorHAnsi"/>
          <w:sz w:val="24"/>
          <w:szCs w:val="24"/>
        </w:rPr>
        <w:t xml:space="preserve"> key items through </w:t>
      </w:r>
      <w:r w:rsidR="00C26EA8" w:rsidRPr="00C26EA8">
        <w:rPr>
          <w:rFonts w:asciiTheme="minorHAnsi" w:hAnsiTheme="minorHAnsi"/>
          <w:sz w:val="24"/>
          <w:szCs w:val="24"/>
        </w:rPr>
        <w:t>which equine veterinarians as individuals and the AAEP as an entity can</w:t>
      </w:r>
      <w:r w:rsidR="008857E2">
        <w:rPr>
          <w:rFonts w:asciiTheme="minorHAnsi" w:hAnsiTheme="minorHAnsi"/>
          <w:sz w:val="24"/>
          <w:szCs w:val="24"/>
        </w:rPr>
        <w:t xml:space="preserve"> continue to</w:t>
      </w:r>
      <w:r w:rsidR="00C26EA8" w:rsidRPr="00C26EA8">
        <w:rPr>
          <w:rFonts w:asciiTheme="minorHAnsi" w:hAnsiTheme="minorHAnsi"/>
          <w:sz w:val="24"/>
          <w:szCs w:val="24"/>
        </w:rPr>
        <w:t xml:space="preserve"> positively affect</w:t>
      </w:r>
      <w:r w:rsidR="0020586D">
        <w:rPr>
          <w:rFonts w:asciiTheme="minorHAnsi" w:hAnsiTheme="minorHAnsi"/>
          <w:sz w:val="24"/>
          <w:szCs w:val="24"/>
        </w:rPr>
        <w:t xml:space="preserve"> </w:t>
      </w:r>
      <w:r w:rsidR="00C26EA8" w:rsidRPr="00C26EA8">
        <w:rPr>
          <w:rFonts w:asciiTheme="minorHAnsi" w:hAnsiTheme="minorHAnsi"/>
          <w:sz w:val="24"/>
          <w:szCs w:val="24"/>
        </w:rPr>
        <w:t xml:space="preserve">the health and welfare of the racehorse and </w:t>
      </w:r>
      <w:r w:rsidR="0020586D">
        <w:rPr>
          <w:rFonts w:asciiTheme="minorHAnsi" w:hAnsiTheme="minorHAnsi"/>
          <w:sz w:val="24"/>
          <w:szCs w:val="24"/>
        </w:rPr>
        <w:t>help ensure the success of the racing industry.</w:t>
      </w:r>
      <w:r w:rsidR="00C80C05">
        <w:rPr>
          <w:rFonts w:asciiTheme="minorHAnsi" w:hAnsiTheme="minorHAnsi"/>
          <w:sz w:val="24"/>
          <w:szCs w:val="24"/>
        </w:rPr>
        <w:t xml:space="preserve"> The AAEP will:</w:t>
      </w:r>
    </w:p>
    <w:p w:rsidR="00C26EA8" w:rsidRPr="00C26EA8" w:rsidRDefault="00C26EA8" w:rsidP="00C26EA8">
      <w:pPr>
        <w:pStyle w:val="Body"/>
        <w:spacing w:after="0" w:line="240" w:lineRule="auto"/>
        <w:rPr>
          <w:rFonts w:asciiTheme="minorHAnsi" w:hAnsiTheme="minorHAnsi"/>
        </w:rPr>
      </w:pPr>
    </w:p>
    <w:p w:rsidR="00ED7A96" w:rsidRPr="00C26EA8" w:rsidRDefault="00C80C05" w:rsidP="00ED7A96">
      <w:pPr>
        <w:pStyle w:val="ListParagraph"/>
        <w:numPr>
          <w:ilvl w:val="0"/>
          <w:numId w:val="2"/>
        </w:numPr>
        <w:pBdr>
          <w:top w:val="nil"/>
          <w:left w:val="nil"/>
          <w:bottom w:val="nil"/>
          <w:right w:val="nil"/>
          <w:between w:val="nil"/>
          <w:bar w:val="nil"/>
        </w:pBdr>
        <w:spacing w:after="0" w:line="240" w:lineRule="auto"/>
        <w:ind w:left="690" w:hanging="330"/>
        <w:contextualSpacing w:val="0"/>
        <w:rPr>
          <w:b/>
          <w:sz w:val="24"/>
          <w:szCs w:val="24"/>
        </w:rPr>
      </w:pPr>
      <w:r>
        <w:rPr>
          <w:b/>
          <w:sz w:val="24"/>
          <w:szCs w:val="24"/>
        </w:rPr>
        <w:t>Continue</w:t>
      </w:r>
      <w:r w:rsidR="008857E2">
        <w:rPr>
          <w:b/>
          <w:sz w:val="24"/>
          <w:szCs w:val="24"/>
        </w:rPr>
        <w:t xml:space="preserve"> </w:t>
      </w:r>
      <w:r w:rsidR="00D00001">
        <w:rPr>
          <w:b/>
          <w:sz w:val="24"/>
          <w:szCs w:val="24"/>
        </w:rPr>
        <w:t>support</w:t>
      </w:r>
      <w:r w:rsidR="00ED7A96" w:rsidRPr="00C26EA8">
        <w:rPr>
          <w:b/>
          <w:sz w:val="24"/>
          <w:szCs w:val="24"/>
        </w:rPr>
        <w:t xml:space="preserve"> of National Unif</w:t>
      </w:r>
      <w:r w:rsidR="00E80E68">
        <w:rPr>
          <w:b/>
          <w:sz w:val="24"/>
          <w:szCs w:val="24"/>
        </w:rPr>
        <w:t>orm Medication Program</w:t>
      </w:r>
      <w:r w:rsidR="00ED7A96" w:rsidRPr="00C26EA8">
        <w:rPr>
          <w:b/>
          <w:sz w:val="24"/>
          <w:szCs w:val="24"/>
        </w:rPr>
        <w:t xml:space="preserve"> in all U.S. racing jurisdictions.</w:t>
      </w:r>
    </w:p>
    <w:p w:rsidR="00ED7A96" w:rsidRPr="00C26EA8" w:rsidRDefault="005D1446" w:rsidP="002C24A3">
      <w:pPr>
        <w:pStyle w:val="ListParagraph"/>
      </w:pPr>
      <w:r w:rsidRPr="00C26EA8">
        <w:t>The AAEP supports the implementation of this program in all U.S. racing jurisd</w:t>
      </w:r>
      <w:r w:rsidR="007B0BD3">
        <w:t xml:space="preserve">ictions.  Lack of uniform </w:t>
      </w:r>
      <w:r w:rsidRPr="00C26EA8">
        <w:t xml:space="preserve">medication rules presents significant challenges to owners and trainers </w:t>
      </w:r>
      <w:r w:rsidR="007B0BD3">
        <w:t>who race horses in multiple</w:t>
      </w:r>
      <w:r w:rsidRPr="00C26EA8">
        <w:t xml:space="preserve"> jurisdiction</w:t>
      </w:r>
      <w:r w:rsidR="007B0BD3">
        <w:t>s, often leading</w:t>
      </w:r>
      <w:r w:rsidRPr="00C26EA8">
        <w:t xml:space="preserve"> to confusion about how to best implement appropriate therapeutic regimens.  </w:t>
      </w:r>
      <w:r w:rsidR="00203B18">
        <w:t>The A</w:t>
      </w:r>
      <w:r w:rsidR="00D00001">
        <w:t>AEP fully supports the adoption of all components of the NUMP</w:t>
      </w:r>
      <w:r w:rsidR="00E80E68">
        <w:t xml:space="preserve"> </w:t>
      </w:r>
      <w:r w:rsidR="00110BBD">
        <w:t>and seeks continued involvement as the program evolves.</w:t>
      </w:r>
      <w:r w:rsidR="00CE5492" w:rsidRPr="00CE5492">
        <w:t xml:space="preserve"> </w:t>
      </w:r>
      <w:r w:rsidR="00CE5492">
        <w:t xml:space="preserve"> </w:t>
      </w:r>
      <w:r w:rsidR="00CE5492" w:rsidRPr="00CE5492">
        <w:rPr>
          <w:b/>
        </w:rPr>
        <w:t>Status:</w:t>
      </w:r>
      <w:r w:rsidR="00CE5492">
        <w:t xml:space="preserve">  The AAEP remains supportive of this initiative.</w:t>
      </w:r>
      <w:r w:rsidR="002C24A3">
        <w:br/>
      </w:r>
    </w:p>
    <w:p w:rsidR="00ED7A96" w:rsidRPr="00C26EA8" w:rsidRDefault="00ED7A96" w:rsidP="00ED7A96">
      <w:pPr>
        <w:pStyle w:val="ListParagraph"/>
        <w:numPr>
          <w:ilvl w:val="0"/>
          <w:numId w:val="2"/>
        </w:numPr>
        <w:pBdr>
          <w:top w:val="nil"/>
          <w:left w:val="nil"/>
          <w:bottom w:val="nil"/>
          <w:right w:val="nil"/>
          <w:between w:val="nil"/>
          <w:bar w:val="nil"/>
        </w:pBdr>
        <w:spacing w:after="0" w:line="240" w:lineRule="auto"/>
        <w:ind w:left="690" w:hanging="330"/>
        <w:contextualSpacing w:val="0"/>
        <w:rPr>
          <w:b/>
          <w:sz w:val="24"/>
          <w:szCs w:val="24"/>
        </w:rPr>
      </w:pPr>
      <w:r w:rsidRPr="00C26EA8">
        <w:rPr>
          <w:b/>
          <w:sz w:val="24"/>
          <w:szCs w:val="24"/>
        </w:rPr>
        <w:t>Recommend</w:t>
      </w:r>
      <w:r w:rsidR="00D00001">
        <w:rPr>
          <w:b/>
          <w:sz w:val="24"/>
          <w:szCs w:val="24"/>
        </w:rPr>
        <w:t xml:space="preserve"> to</w:t>
      </w:r>
      <w:r w:rsidRPr="00C26EA8">
        <w:rPr>
          <w:b/>
          <w:sz w:val="24"/>
          <w:szCs w:val="24"/>
        </w:rPr>
        <w:t xml:space="preserve"> the Racing Medica</w:t>
      </w:r>
      <w:r w:rsidR="007B0BD3">
        <w:rPr>
          <w:b/>
          <w:sz w:val="24"/>
          <w:szCs w:val="24"/>
        </w:rPr>
        <w:t xml:space="preserve">tion &amp; Testing Consortium </w:t>
      </w:r>
      <w:r w:rsidR="00D00001">
        <w:rPr>
          <w:b/>
          <w:sz w:val="24"/>
          <w:szCs w:val="24"/>
        </w:rPr>
        <w:t>the</w:t>
      </w:r>
      <w:r w:rsidRPr="00C26EA8">
        <w:rPr>
          <w:b/>
          <w:sz w:val="24"/>
          <w:szCs w:val="24"/>
        </w:rPr>
        <w:t xml:space="preserve"> develop</w:t>
      </w:r>
      <w:r w:rsidR="00D00001">
        <w:rPr>
          <w:b/>
          <w:sz w:val="24"/>
          <w:szCs w:val="24"/>
        </w:rPr>
        <w:t>ment of</w:t>
      </w:r>
      <w:r w:rsidR="0086179D">
        <w:rPr>
          <w:b/>
          <w:sz w:val="24"/>
          <w:szCs w:val="24"/>
        </w:rPr>
        <w:t xml:space="preserve"> </w:t>
      </w:r>
      <w:r w:rsidRPr="00C26EA8">
        <w:rPr>
          <w:b/>
          <w:sz w:val="24"/>
          <w:szCs w:val="24"/>
        </w:rPr>
        <w:t>regulations banning the use of anabolic steroids in training.</w:t>
      </w:r>
    </w:p>
    <w:p w:rsidR="005D1446" w:rsidRPr="00C26EA8" w:rsidRDefault="0086179D" w:rsidP="005D1446">
      <w:pPr>
        <w:ind w:left="690"/>
        <w:rPr>
          <w:rFonts w:eastAsia="Times New Roman"/>
          <w:iCs/>
        </w:rPr>
      </w:pPr>
      <w:r w:rsidRPr="00C26EA8">
        <w:rPr>
          <w:rFonts w:eastAsia="Times New Roman"/>
          <w:iCs/>
        </w:rPr>
        <w:t xml:space="preserve">It is prudent for the horse racing industry to recognize the negative impact that the use of </w:t>
      </w:r>
      <w:r>
        <w:rPr>
          <w:rFonts w:eastAsia="Times New Roman"/>
          <w:iCs/>
        </w:rPr>
        <w:t xml:space="preserve">any </w:t>
      </w:r>
      <w:r w:rsidRPr="00C26EA8">
        <w:rPr>
          <w:rFonts w:eastAsia="Times New Roman"/>
          <w:iCs/>
        </w:rPr>
        <w:t xml:space="preserve">systemic anabolic steroids </w:t>
      </w:r>
      <w:r>
        <w:rPr>
          <w:rFonts w:eastAsia="Times New Roman"/>
          <w:iCs/>
        </w:rPr>
        <w:t>has on</w:t>
      </w:r>
      <w:r w:rsidR="00D61705">
        <w:rPr>
          <w:rFonts w:eastAsia="Times New Roman"/>
          <w:iCs/>
        </w:rPr>
        <w:t xml:space="preserve"> the</w:t>
      </w:r>
      <w:r w:rsidRPr="00C26EA8">
        <w:rPr>
          <w:rFonts w:eastAsia="Times New Roman"/>
          <w:iCs/>
        </w:rPr>
        <w:t xml:space="preserve"> sport.</w:t>
      </w:r>
      <w:r>
        <w:rPr>
          <w:rFonts w:eastAsia="Times New Roman"/>
          <w:iCs/>
        </w:rPr>
        <w:t xml:space="preserve"> While the administration of anabolic steroids is banned in racehorses</w:t>
      </w:r>
      <w:r w:rsidR="00621DF2">
        <w:rPr>
          <w:rFonts w:eastAsia="Times New Roman"/>
          <w:iCs/>
        </w:rPr>
        <w:t xml:space="preserve"> for at least</w:t>
      </w:r>
      <w:r>
        <w:rPr>
          <w:rFonts w:eastAsia="Times New Roman"/>
          <w:iCs/>
        </w:rPr>
        <w:t xml:space="preserve"> 30 day</w:t>
      </w:r>
      <w:r w:rsidR="00621DF2">
        <w:rPr>
          <w:rFonts w:eastAsia="Times New Roman"/>
          <w:iCs/>
        </w:rPr>
        <w:t>s</w:t>
      </w:r>
      <w:r>
        <w:rPr>
          <w:rFonts w:eastAsia="Times New Roman"/>
          <w:iCs/>
        </w:rPr>
        <w:t xml:space="preserve"> prior to competition, the AAEP advocates for this ban to extend to racehorses that are actively training </w:t>
      </w:r>
      <w:r w:rsidR="00D95175">
        <w:rPr>
          <w:rFonts w:eastAsia="Times New Roman"/>
          <w:iCs/>
        </w:rPr>
        <w:t>at a racetrack or training center.</w:t>
      </w:r>
    </w:p>
    <w:p w:rsidR="00ED7A96" w:rsidRPr="00C26EA8" w:rsidRDefault="005D1446" w:rsidP="002C24A3">
      <w:pPr>
        <w:ind w:left="690"/>
      </w:pPr>
      <w:r w:rsidRPr="00C26EA8">
        <w:rPr>
          <w:rFonts w:eastAsia="Times New Roman"/>
          <w:iCs/>
        </w:rPr>
        <w:t xml:space="preserve">There are indications for the therapeutic use of systemic anabolic steroids in the race horse based upon a medical diagnosis and treatment plan. However, </w:t>
      </w:r>
      <w:r w:rsidR="00D00001">
        <w:rPr>
          <w:rFonts w:eastAsia="Times New Roman"/>
          <w:iCs/>
        </w:rPr>
        <w:t xml:space="preserve">the </w:t>
      </w:r>
      <w:r w:rsidRPr="00C26EA8">
        <w:rPr>
          <w:rFonts w:eastAsia="Times New Roman"/>
          <w:iCs/>
        </w:rPr>
        <w:t>AAEP believes it is difficult to just</w:t>
      </w:r>
      <w:r w:rsidR="001C73F2">
        <w:rPr>
          <w:rFonts w:eastAsia="Times New Roman"/>
          <w:iCs/>
        </w:rPr>
        <w:t>ify their use in race horses that</w:t>
      </w:r>
      <w:r w:rsidRPr="00C26EA8">
        <w:rPr>
          <w:rFonts w:eastAsia="Times New Roman"/>
          <w:iCs/>
        </w:rPr>
        <w:t xml:space="preserve"> are actively training and racing. </w:t>
      </w:r>
      <w:r w:rsidR="00CE5492">
        <w:rPr>
          <w:rFonts w:eastAsia="Times New Roman"/>
          <w:iCs/>
        </w:rPr>
        <w:t xml:space="preserve"> </w:t>
      </w:r>
      <w:r w:rsidR="00CE5492" w:rsidRPr="00CE5492">
        <w:rPr>
          <w:rFonts w:eastAsia="Times New Roman"/>
          <w:b/>
          <w:iCs/>
        </w:rPr>
        <w:t>Status:</w:t>
      </w:r>
      <w:r w:rsidR="00CE5492">
        <w:rPr>
          <w:rFonts w:eastAsia="Times New Roman"/>
          <w:iCs/>
        </w:rPr>
        <w:t xml:space="preserve"> The ban has been accomplished through the work of the Racing Medication &amp; Testing Consortium.</w:t>
      </w:r>
    </w:p>
    <w:p w:rsidR="004D7E12" w:rsidRPr="00C26EA8" w:rsidRDefault="004D7E12" w:rsidP="004D7E12">
      <w:pPr>
        <w:pStyle w:val="ListParagraph"/>
        <w:numPr>
          <w:ilvl w:val="0"/>
          <w:numId w:val="2"/>
        </w:numPr>
        <w:pBdr>
          <w:top w:val="nil"/>
          <w:left w:val="nil"/>
          <w:bottom w:val="nil"/>
          <w:right w:val="nil"/>
          <w:between w:val="nil"/>
          <w:bar w:val="nil"/>
        </w:pBdr>
        <w:spacing w:after="0" w:line="240" w:lineRule="auto"/>
        <w:ind w:left="690" w:hanging="330"/>
        <w:contextualSpacing w:val="0"/>
        <w:rPr>
          <w:b/>
          <w:sz w:val="24"/>
          <w:szCs w:val="24"/>
        </w:rPr>
      </w:pPr>
      <w:r w:rsidRPr="00C26EA8">
        <w:rPr>
          <w:b/>
          <w:sz w:val="24"/>
          <w:szCs w:val="24"/>
        </w:rPr>
        <w:t>Recommend to the R</w:t>
      </w:r>
      <w:r>
        <w:rPr>
          <w:b/>
          <w:sz w:val="24"/>
          <w:szCs w:val="24"/>
        </w:rPr>
        <w:t xml:space="preserve">acing </w:t>
      </w:r>
      <w:r w:rsidRPr="00C26EA8">
        <w:rPr>
          <w:b/>
          <w:sz w:val="24"/>
          <w:szCs w:val="24"/>
        </w:rPr>
        <w:t>M</w:t>
      </w:r>
      <w:r>
        <w:rPr>
          <w:b/>
          <w:sz w:val="24"/>
          <w:szCs w:val="24"/>
        </w:rPr>
        <w:t>edication</w:t>
      </w:r>
      <w:r w:rsidR="00E80E68">
        <w:rPr>
          <w:b/>
          <w:sz w:val="24"/>
          <w:szCs w:val="24"/>
        </w:rPr>
        <w:t xml:space="preserve"> &amp;</w:t>
      </w:r>
      <w:r>
        <w:rPr>
          <w:b/>
          <w:sz w:val="24"/>
          <w:szCs w:val="24"/>
        </w:rPr>
        <w:t xml:space="preserve"> </w:t>
      </w:r>
      <w:r w:rsidRPr="00C26EA8">
        <w:rPr>
          <w:b/>
          <w:sz w:val="24"/>
          <w:szCs w:val="24"/>
        </w:rPr>
        <w:t>T</w:t>
      </w:r>
      <w:r>
        <w:rPr>
          <w:b/>
          <w:sz w:val="24"/>
          <w:szCs w:val="24"/>
        </w:rPr>
        <w:t xml:space="preserve">esting </w:t>
      </w:r>
      <w:r w:rsidRPr="00C26EA8">
        <w:rPr>
          <w:b/>
          <w:sz w:val="24"/>
          <w:szCs w:val="24"/>
        </w:rPr>
        <w:t>C</w:t>
      </w:r>
      <w:r>
        <w:rPr>
          <w:b/>
          <w:sz w:val="24"/>
          <w:szCs w:val="24"/>
        </w:rPr>
        <w:t>onsortium</w:t>
      </w:r>
      <w:r w:rsidRPr="00C26EA8">
        <w:rPr>
          <w:b/>
          <w:sz w:val="24"/>
          <w:szCs w:val="24"/>
        </w:rPr>
        <w:t xml:space="preserve"> a 48-hour restricted administration time for NSAIDs as part of uniform medication policy.</w:t>
      </w:r>
    </w:p>
    <w:p w:rsidR="004D7E12" w:rsidRDefault="004D7E12" w:rsidP="004D7E12">
      <w:pPr>
        <w:pStyle w:val="ListParagraph"/>
      </w:pPr>
      <w:r>
        <w:t>R</w:t>
      </w:r>
      <w:r w:rsidRPr="00C26EA8">
        <w:t>esear</w:t>
      </w:r>
      <w:r>
        <w:t xml:space="preserve">ch </w:t>
      </w:r>
      <w:r w:rsidRPr="00C26EA8">
        <w:t>indicates that there is a remaining anti-inflammatory effect of phenylbutazone at 24 hours after administration.  This coincides with pre</w:t>
      </w:r>
      <w:r>
        <w:t>-race examinations performed</w:t>
      </w:r>
      <w:r w:rsidRPr="00C26EA8">
        <w:t xml:space="preserve"> by regulatory veterinarians att</w:t>
      </w:r>
      <w:r>
        <w:t>empting to determine the soundness</w:t>
      </w:r>
      <w:r w:rsidRPr="00C26EA8">
        <w:t xml:space="preserve"> of a horse </w:t>
      </w:r>
      <w:r>
        <w:t>for racing</w:t>
      </w:r>
      <w:r w:rsidRPr="00C26EA8">
        <w:t>.</w:t>
      </w:r>
      <w:r>
        <w:t xml:space="preserve"> Additionally, no pari-mutuel racetracks in the U.S. allow a horse to be entered less than 48 hours before a race.</w:t>
      </w:r>
      <w:r w:rsidRPr="00C26EA8">
        <w:t xml:space="preserve">  Horses should be evaluated with no effect of anti-inflammatory </w:t>
      </w:r>
      <w:r>
        <w:t>drugs influencing this decision</w:t>
      </w:r>
      <w:r w:rsidRPr="00C26EA8">
        <w:t xml:space="preserve">.  </w:t>
      </w:r>
      <w:r>
        <w:lastRenderedPageBreak/>
        <w:t>In order for</w:t>
      </w:r>
      <w:r w:rsidRPr="00C26EA8">
        <w:t xml:space="preserve"> regulatory veterinarians to</w:t>
      </w:r>
      <w:r>
        <w:t xml:space="preserve"> best detect horses at risk for</w:t>
      </w:r>
      <w:r w:rsidRPr="00C26EA8">
        <w:t xml:space="preserve"> injury when </w:t>
      </w:r>
      <w:r>
        <w:t xml:space="preserve">performing pre-race </w:t>
      </w:r>
      <w:r w:rsidRPr="00C26EA8">
        <w:t xml:space="preserve">examinations, </w:t>
      </w:r>
      <w:r>
        <w:t>the AAEP supports a 48-hour withdrawal guideline for NSAIDs.</w:t>
      </w:r>
    </w:p>
    <w:p w:rsidR="00CE5492" w:rsidRPr="00C26EA8" w:rsidRDefault="00CE5492" w:rsidP="004D7E12">
      <w:pPr>
        <w:pStyle w:val="ListParagraph"/>
      </w:pPr>
    </w:p>
    <w:p w:rsidR="00ED7A96" w:rsidRPr="00C26EA8" w:rsidRDefault="00621DF2" w:rsidP="00ED7A96">
      <w:pPr>
        <w:pStyle w:val="ListParagraph"/>
        <w:numPr>
          <w:ilvl w:val="0"/>
          <w:numId w:val="2"/>
        </w:numPr>
        <w:pBdr>
          <w:top w:val="nil"/>
          <w:left w:val="nil"/>
          <w:bottom w:val="nil"/>
          <w:right w:val="nil"/>
          <w:between w:val="nil"/>
          <w:bar w:val="nil"/>
        </w:pBdr>
        <w:spacing w:after="0" w:line="240" w:lineRule="auto"/>
        <w:ind w:left="690" w:hanging="330"/>
        <w:contextualSpacing w:val="0"/>
        <w:rPr>
          <w:b/>
          <w:sz w:val="24"/>
          <w:szCs w:val="24"/>
        </w:rPr>
      </w:pPr>
      <w:r>
        <w:rPr>
          <w:b/>
          <w:sz w:val="24"/>
          <w:szCs w:val="24"/>
        </w:rPr>
        <w:t>Support</w:t>
      </w:r>
      <w:r w:rsidR="00ED7A96" w:rsidRPr="00C26EA8">
        <w:rPr>
          <w:b/>
          <w:sz w:val="24"/>
          <w:szCs w:val="24"/>
        </w:rPr>
        <w:t xml:space="preserve"> clear uniform regulations for compounded medication.</w:t>
      </w:r>
    </w:p>
    <w:p w:rsidR="00ED7A96" w:rsidRPr="00C26EA8" w:rsidRDefault="005D1446" w:rsidP="002C24A3">
      <w:pPr>
        <w:pStyle w:val="ListParagraph"/>
      </w:pPr>
      <w:r w:rsidRPr="00C26EA8">
        <w:rPr>
          <w:rFonts w:eastAsia="Times New Roman"/>
        </w:rPr>
        <w:t>Due to permanent or temporary unavailability of certain medications, legally compounded medications are a necessity to the equine practitioner and their patients.  Yet there are some compounds that are either illegally produced or inappropriately man</w:t>
      </w:r>
      <w:r w:rsidR="00621DF2">
        <w:rPr>
          <w:rFonts w:eastAsia="Times New Roman"/>
        </w:rPr>
        <w:t>ufactured</w:t>
      </w:r>
      <w:r w:rsidRPr="00C26EA8">
        <w:rPr>
          <w:rFonts w:eastAsia="Times New Roman"/>
        </w:rPr>
        <w:t xml:space="preserve">.  The AAEP, in cooperation with the appropriate regulatory bodies, will </w:t>
      </w:r>
      <w:r w:rsidR="00C80C05">
        <w:rPr>
          <w:rFonts w:eastAsia="Times New Roman"/>
        </w:rPr>
        <w:t>work</w:t>
      </w:r>
      <w:r w:rsidRPr="00C26EA8">
        <w:rPr>
          <w:rFonts w:eastAsia="Times New Roman"/>
        </w:rPr>
        <w:t xml:space="preserve"> to establish a “Compounded Medication Policy” for racing jurisdictions, understanding that there are various regulations at the state level that would affect any uniform policy.</w:t>
      </w:r>
      <w:r w:rsidR="00CE5492">
        <w:rPr>
          <w:rFonts w:eastAsia="Times New Roman"/>
        </w:rPr>
        <w:t xml:space="preserve"> </w:t>
      </w:r>
      <w:r w:rsidR="00CE5492" w:rsidRPr="00CE5492">
        <w:rPr>
          <w:rFonts w:eastAsia="Times New Roman"/>
          <w:b/>
        </w:rPr>
        <w:t>Status:</w:t>
      </w:r>
      <w:r w:rsidR="00CE5492">
        <w:rPr>
          <w:rFonts w:eastAsia="Times New Roman"/>
        </w:rPr>
        <w:t xml:space="preserve">  The AAEP remains supportive of this concept.</w:t>
      </w:r>
      <w:r w:rsidR="002C24A3">
        <w:rPr>
          <w:rFonts w:eastAsia="Times New Roman"/>
        </w:rPr>
        <w:br/>
      </w:r>
    </w:p>
    <w:p w:rsidR="00ED7A96" w:rsidRPr="00C26EA8" w:rsidRDefault="008857E2" w:rsidP="00ED7A96">
      <w:pPr>
        <w:pStyle w:val="ListParagraph"/>
        <w:numPr>
          <w:ilvl w:val="0"/>
          <w:numId w:val="2"/>
        </w:numPr>
        <w:pBdr>
          <w:top w:val="nil"/>
          <w:left w:val="nil"/>
          <w:bottom w:val="nil"/>
          <w:right w:val="nil"/>
          <w:between w:val="nil"/>
          <w:bar w:val="nil"/>
        </w:pBdr>
        <w:spacing w:after="0" w:line="240" w:lineRule="auto"/>
        <w:ind w:left="690" w:hanging="330"/>
        <w:contextualSpacing w:val="0"/>
        <w:rPr>
          <w:b/>
          <w:sz w:val="24"/>
          <w:szCs w:val="24"/>
        </w:rPr>
      </w:pPr>
      <w:r>
        <w:rPr>
          <w:b/>
          <w:sz w:val="24"/>
          <w:szCs w:val="24"/>
        </w:rPr>
        <w:t xml:space="preserve">Support the </w:t>
      </w:r>
      <w:r w:rsidR="00ED7A96" w:rsidRPr="00C26EA8">
        <w:rPr>
          <w:b/>
          <w:sz w:val="24"/>
          <w:szCs w:val="24"/>
        </w:rPr>
        <w:t>implement</w:t>
      </w:r>
      <w:r>
        <w:rPr>
          <w:b/>
          <w:sz w:val="24"/>
          <w:szCs w:val="24"/>
        </w:rPr>
        <w:t>ation of</w:t>
      </w:r>
      <w:r w:rsidR="00ED7A96" w:rsidRPr="00C26EA8">
        <w:rPr>
          <w:b/>
          <w:sz w:val="24"/>
          <w:szCs w:val="24"/>
        </w:rPr>
        <w:t xml:space="preserve"> a national uniform program for comprehensive out-of-competition testing.</w:t>
      </w:r>
    </w:p>
    <w:p w:rsidR="00CD177F" w:rsidRDefault="00621DF2" w:rsidP="002C24A3">
      <w:pPr>
        <w:pStyle w:val="ListParagraph"/>
      </w:pPr>
      <w:r>
        <w:t>Certain</w:t>
      </w:r>
      <w:r w:rsidRPr="006413C1">
        <w:t xml:space="preserve"> substances are poorly controlled through post-race sampling alone.  An effective out-of-competition testing</w:t>
      </w:r>
      <w:r>
        <w:t xml:space="preserve"> </w:t>
      </w:r>
      <w:r w:rsidRPr="006413C1">
        <w:t xml:space="preserve">program is imperative to deter the administration of </w:t>
      </w:r>
      <w:r>
        <w:t>performance-enhancing drugs that</w:t>
      </w:r>
      <w:r w:rsidRPr="006413C1">
        <w:t xml:space="preserve"> negatively impact horse health and the in</w:t>
      </w:r>
      <w:r w:rsidR="008857E2">
        <w:t xml:space="preserve">tegrity of the sport.  The AAEP seeks to support the efforts of </w:t>
      </w:r>
      <w:r w:rsidRPr="006413C1">
        <w:t>the appropriate regulatory bodies</w:t>
      </w:r>
      <w:r w:rsidR="008857E2">
        <w:t xml:space="preserve"> in developing a comprehensive </w:t>
      </w:r>
      <w:r w:rsidR="00E80E68">
        <w:t>out-</w:t>
      </w:r>
      <w:r w:rsidRPr="006413C1">
        <w:t>of-competition testing program</w:t>
      </w:r>
      <w:r w:rsidR="007B0BD3">
        <w:t xml:space="preserve"> and welcomes opportunities for collaboration</w:t>
      </w:r>
      <w:r>
        <w:t>.</w:t>
      </w:r>
      <w:r w:rsidR="002C24A3">
        <w:br/>
      </w:r>
    </w:p>
    <w:p w:rsidR="00ED7A96" w:rsidRPr="00C26EA8" w:rsidRDefault="00ED7A96" w:rsidP="00ED7A96">
      <w:pPr>
        <w:pStyle w:val="ListParagraph"/>
        <w:numPr>
          <w:ilvl w:val="0"/>
          <w:numId w:val="2"/>
        </w:numPr>
        <w:pBdr>
          <w:top w:val="nil"/>
          <w:left w:val="nil"/>
          <w:bottom w:val="nil"/>
          <w:right w:val="nil"/>
          <w:between w:val="nil"/>
          <w:bar w:val="nil"/>
        </w:pBdr>
        <w:spacing w:after="0" w:line="240" w:lineRule="auto"/>
        <w:ind w:left="690" w:hanging="330"/>
        <w:contextualSpacing w:val="0"/>
        <w:rPr>
          <w:b/>
          <w:sz w:val="24"/>
          <w:szCs w:val="24"/>
        </w:rPr>
      </w:pPr>
      <w:r w:rsidRPr="00C26EA8">
        <w:rPr>
          <w:b/>
          <w:sz w:val="24"/>
          <w:szCs w:val="24"/>
        </w:rPr>
        <w:t>Support and advocate the development and implementation of effective security measures to enforce medication rules.</w:t>
      </w:r>
    </w:p>
    <w:p w:rsidR="00817E86" w:rsidRPr="00C26EA8" w:rsidRDefault="00817E86" w:rsidP="00817E86">
      <w:pPr>
        <w:pStyle w:val="ListParagraph"/>
      </w:pPr>
      <w:r w:rsidRPr="00C26EA8">
        <w:t>The AAEP supports and is willing to assist in developing security me</w:t>
      </w:r>
      <w:r w:rsidR="00CD6877">
        <w:t>asures to help deter medication rules violations.  P</w:t>
      </w:r>
      <w:r w:rsidRPr="00C26EA8">
        <w:t>roper security not on</w:t>
      </w:r>
      <w:r w:rsidR="00CD6877">
        <w:t xml:space="preserve">ly deters </w:t>
      </w:r>
      <w:r w:rsidR="00CD177F">
        <w:t>nefarious actions detrimental to the integrity of racing and the welfare of the horse</w:t>
      </w:r>
      <w:r w:rsidRPr="00C26EA8">
        <w:t xml:space="preserve"> but also helps level the playing field for those that would not </w:t>
      </w:r>
      <w:r w:rsidR="00CD6877">
        <w:t>break the rules of racing</w:t>
      </w:r>
      <w:r w:rsidRPr="00C26EA8">
        <w:t xml:space="preserve">.  </w:t>
      </w:r>
      <w:r w:rsidR="00CE5492" w:rsidRPr="00CE5492">
        <w:rPr>
          <w:b/>
        </w:rPr>
        <w:t>Status:</w:t>
      </w:r>
      <w:r w:rsidR="00CE5492">
        <w:t xml:space="preserve">  The AAEP remains supportive of enhanced security.</w:t>
      </w:r>
    </w:p>
    <w:p w:rsidR="00817E86" w:rsidRPr="00C26EA8" w:rsidRDefault="00817E86" w:rsidP="00817E86">
      <w:pPr>
        <w:pStyle w:val="ListParagraph"/>
        <w:pBdr>
          <w:top w:val="nil"/>
          <w:left w:val="nil"/>
          <w:bottom w:val="nil"/>
          <w:right w:val="nil"/>
          <w:between w:val="nil"/>
          <w:bar w:val="nil"/>
        </w:pBdr>
        <w:spacing w:after="0" w:line="240" w:lineRule="auto"/>
        <w:ind w:left="690"/>
        <w:contextualSpacing w:val="0"/>
        <w:rPr>
          <w:b/>
          <w:sz w:val="24"/>
          <w:szCs w:val="24"/>
        </w:rPr>
      </w:pPr>
    </w:p>
    <w:p w:rsidR="00ED7A96" w:rsidRPr="00C26EA8" w:rsidRDefault="00ED7A96" w:rsidP="00ED7A96">
      <w:pPr>
        <w:pStyle w:val="ListParagraph"/>
        <w:numPr>
          <w:ilvl w:val="0"/>
          <w:numId w:val="2"/>
        </w:numPr>
        <w:pBdr>
          <w:top w:val="nil"/>
          <w:left w:val="nil"/>
          <w:bottom w:val="nil"/>
          <w:right w:val="nil"/>
          <w:between w:val="nil"/>
          <w:bar w:val="nil"/>
        </w:pBdr>
        <w:spacing w:after="0" w:line="240" w:lineRule="auto"/>
        <w:ind w:left="690" w:hanging="330"/>
        <w:contextualSpacing w:val="0"/>
        <w:rPr>
          <w:b/>
          <w:sz w:val="24"/>
          <w:szCs w:val="24"/>
        </w:rPr>
      </w:pPr>
      <w:r w:rsidRPr="00C26EA8">
        <w:rPr>
          <w:b/>
          <w:sz w:val="24"/>
          <w:szCs w:val="24"/>
        </w:rPr>
        <w:t>Support meaningful medication rule violation sanctions for horses, veterinarians and other licensees, as appropriate.</w:t>
      </w:r>
    </w:p>
    <w:p w:rsidR="00817E86" w:rsidRDefault="00817E86" w:rsidP="00817E86">
      <w:pPr>
        <w:pStyle w:val="ListParagraph"/>
      </w:pPr>
      <w:r w:rsidRPr="00C26EA8">
        <w:t>The trainer absolute insurer rule has been a mainstay of racing rules for m</w:t>
      </w:r>
      <w:r w:rsidR="00D61705">
        <w:t xml:space="preserve">any years.  The AAEP feels </w:t>
      </w:r>
      <w:r w:rsidRPr="00C26EA8">
        <w:t xml:space="preserve">this rule is appropriate, yet </w:t>
      </w:r>
      <w:r w:rsidR="00CD6877">
        <w:t xml:space="preserve">there are times when </w:t>
      </w:r>
      <w:r w:rsidR="007B0BD3">
        <w:t>other licensees are involved</w:t>
      </w:r>
      <w:r w:rsidRPr="00C26EA8">
        <w:t xml:space="preserve"> in rules vio</w:t>
      </w:r>
      <w:r w:rsidR="007B0BD3">
        <w:t>lations.  The AAEP</w:t>
      </w:r>
      <w:r w:rsidR="00CD6877">
        <w:t xml:space="preserve"> support</w:t>
      </w:r>
      <w:r w:rsidR="007B0BD3">
        <w:t>s</w:t>
      </w:r>
      <w:r w:rsidR="00CD6877">
        <w:t xml:space="preserve"> </w:t>
      </w:r>
      <w:r w:rsidRPr="00C26EA8">
        <w:t xml:space="preserve">penalties for all licensees (including suspension of individual horses from racing) that are </w:t>
      </w:r>
      <w:r w:rsidR="00E80E68">
        <w:t>commensurate with</w:t>
      </w:r>
      <w:r w:rsidRPr="00C26EA8">
        <w:t xml:space="preserve"> the violation incurred.</w:t>
      </w:r>
      <w:r w:rsidR="00CE5492">
        <w:t xml:space="preserve"> </w:t>
      </w:r>
      <w:r w:rsidR="00CE5492" w:rsidRPr="00CE5492">
        <w:rPr>
          <w:b/>
        </w:rPr>
        <w:t>Status:</w:t>
      </w:r>
      <w:r w:rsidR="00CE5492">
        <w:t xml:space="preserve">  The AAEP continues to support such violation sanctions.</w:t>
      </w:r>
    </w:p>
    <w:p w:rsidR="004D7E12" w:rsidRDefault="004D7E12" w:rsidP="00817E86">
      <w:pPr>
        <w:pStyle w:val="ListParagraph"/>
      </w:pPr>
    </w:p>
    <w:p w:rsidR="004D7E12" w:rsidRDefault="004D7E12" w:rsidP="004D7E12">
      <w:pPr>
        <w:pStyle w:val="ListParagraph"/>
        <w:numPr>
          <w:ilvl w:val="0"/>
          <w:numId w:val="2"/>
        </w:numPr>
        <w:pBdr>
          <w:top w:val="nil"/>
          <w:left w:val="nil"/>
          <w:bottom w:val="nil"/>
          <w:right w:val="nil"/>
          <w:between w:val="nil"/>
          <w:bar w:val="nil"/>
        </w:pBdr>
        <w:spacing w:after="0" w:line="240" w:lineRule="auto"/>
        <w:ind w:left="690" w:hanging="330"/>
        <w:contextualSpacing w:val="0"/>
        <w:rPr>
          <w:b/>
          <w:sz w:val="24"/>
          <w:szCs w:val="24"/>
        </w:rPr>
      </w:pPr>
      <w:r w:rsidRPr="00C26EA8">
        <w:rPr>
          <w:b/>
          <w:sz w:val="24"/>
          <w:szCs w:val="24"/>
        </w:rPr>
        <w:t>Create national uniform procedures for Veterinarian’s List reciprocity and management criteria.</w:t>
      </w:r>
    </w:p>
    <w:p w:rsidR="004D7E12" w:rsidRPr="00CB46AA" w:rsidRDefault="004D7E12" w:rsidP="004D7E12">
      <w:pPr>
        <w:pStyle w:val="ListParagraph"/>
      </w:pPr>
      <w:r>
        <w:t xml:space="preserve">A national </w:t>
      </w:r>
      <w:r w:rsidRPr="00CB46AA">
        <w:t xml:space="preserve">reciprocity agreement </w:t>
      </w:r>
      <w:r>
        <w:t xml:space="preserve">requiring racing jurisdictions to respect the Veterinarian’s List in other states must be developed and implemented. The Veterinarian’s List identifies horses deemed unfit and ineligible to race for various veterinary medical reasons. Each racing jurisdiction has its own process and criteria to ensure how and when a horse is fit to return to </w:t>
      </w:r>
      <w:r>
        <w:lastRenderedPageBreak/>
        <w:t xml:space="preserve">racing or training in that state. However, in some instances, a horse on the Veterinarian’s List in one state can race in another state without meeting those health and soundness standards. </w:t>
      </w:r>
    </w:p>
    <w:p w:rsidR="004D7E12" w:rsidRDefault="004D7E12" w:rsidP="004D7E12">
      <w:pPr>
        <w:pStyle w:val="ListParagraph"/>
      </w:pPr>
    </w:p>
    <w:p w:rsidR="004D7E12" w:rsidRPr="00CB46AA" w:rsidRDefault="004D7E12" w:rsidP="004D7E12">
      <w:pPr>
        <w:pStyle w:val="ListParagraph"/>
      </w:pPr>
      <w:r w:rsidRPr="00CB46AA">
        <w:t xml:space="preserve">The AAEP Racing Committee, working in conjunction with the </w:t>
      </w:r>
      <w:r>
        <w:t xml:space="preserve">Racing </w:t>
      </w:r>
      <w:r w:rsidRPr="00CB46AA">
        <w:t xml:space="preserve">Regulatory Veterinary Group, </w:t>
      </w:r>
      <w:r>
        <w:t>will</w:t>
      </w:r>
      <w:r w:rsidRPr="00CB46AA">
        <w:t xml:space="preserve"> develop a </w:t>
      </w:r>
      <w:r>
        <w:t xml:space="preserve">national </w:t>
      </w:r>
      <w:r w:rsidRPr="00CB46AA">
        <w:t xml:space="preserve">uniform </w:t>
      </w:r>
      <w:r>
        <w:t>program</w:t>
      </w:r>
      <w:r w:rsidRPr="00CB46AA">
        <w:t xml:space="preserve"> and work to implement </w:t>
      </w:r>
      <w:r>
        <w:t>that program through the Association of Racing Commissioners International</w:t>
      </w:r>
      <w:r w:rsidRPr="00CB46AA">
        <w:t xml:space="preserve"> Model Rules.</w:t>
      </w:r>
      <w:r w:rsidR="00CE5492">
        <w:t xml:space="preserve">  </w:t>
      </w:r>
      <w:r w:rsidR="00CE5492" w:rsidRPr="00CE5492">
        <w:rPr>
          <w:b/>
        </w:rPr>
        <w:t>Status:</w:t>
      </w:r>
      <w:r w:rsidR="00CE5492">
        <w:t xml:space="preserve">  The Racing Regulatory Veterinary Group is currently leading this effort.</w:t>
      </w:r>
    </w:p>
    <w:p w:rsidR="004D7E12" w:rsidRPr="00C26EA8" w:rsidRDefault="004D7E12" w:rsidP="00817E86">
      <w:pPr>
        <w:pStyle w:val="ListParagraph"/>
      </w:pPr>
    </w:p>
    <w:p w:rsidR="00ED7A96" w:rsidRPr="00C26EA8" w:rsidRDefault="007B0BD3" w:rsidP="00ED7A96">
      <w:pPr>
        <w:pStyle w:val="ListParagraph"/>
        <w:numPr>
          <w:ilvl w:val="0"/>
          <w:numId w:val="2"/>
        </w:numPr>
        <w:pBdr>
          <w:top w:val="nil"/>
          <w:left w:val="nil"/>
          <w:bottom w:val="nil"/>
          <w:right w:val="nil"/>
          <w:between w:val="nil"/>
          <w:bar w:val="nil"/>
        </w:pBdr>
        <w:spacing w:after="0" w:line="240" w:lineRule="auto"/>
        <w:ind w:left="690" w:hanging="330"/>
        <w:contextualSpacing w:val="0"/>
        <w:rPr>
          <w:b/>
          <w:sz w:val="24"/>
          <w:szCs w:val="24"/>
        </w:rPr>
      </w:pPr>
      <w:r>
        <w:rPr>
          <w:b/>
          <w:sz w:val="24"/>
          <w:szCs w:val="24"/>
        </w:rPr>
        <w:t>Investigate alternative</w:t>
      </w:r>
      <w:r w:rsidR="00D71AC6">
        <w:rPr>
          <w:b/>
          <w:sz w:val="24"/>
          <w:szCs w:val="24"/>
        </w:rPr>
        <w:t xml:space="preserve"> exercise-induced pulmonary hem</w:t>
      </w:r>
      <w:r>
        <w:rPr>
          <w:b/>
          <w:sz w:val="24"/>
          <w:szCs w:val="24"/>
        </w:rPr>
        <w:t>o</w:t>
      </w:r>
      <w:r w:rsidR="00D71AC6">
        <w:rPr>
          <w:b/>
          <w:sz w:val="24"/>
          <w:szCs w:val="24"/>
        </w:rPr>
        <w:t>r</w:t>
      </w:r>
      <w:r>
        <w:rPr>
          <w:b/>
          <w:sz w:val="24"/>
          <w:szCs w:val="24"/>
        </w:rPr>
        <w:t>rhage</w:t>
      </w:r>
      <w:r w:rsidR="00ED7A96" w:rsidRPr="00C26EA8">
        <w:rPr>
          <w:b/>
          <w:sz w:val="24"/>
          <w:szCs w:val="24"/>
        </w:rPr>
        <w:t xml:space="preserve"> management strategies with the intent to eliminate race-d</w:t>
      </w:r>
      <w:r w:rsidR="008857E2">
        <w:rPr>
          <w:b/>
          <w:sz w:val="24"/>
          <w:szCs w:val="24"/>
        </w:rPr>
        <w:t>ay medication</w:t>
      </w:r>
      <w:r w:rsidR="00ED7A96" w:rsidRPr="00C26EA8">
        <w:rPr>
          <w:b/>
          <w:sz w:val="24"/>
          <w:szCs w:val="24"/>
        </w:rPr>
        <w:t>.</w:t>
      </w:r>
    </w:p>
    <w:p w:rsidR="002F338A" w:rsidRDefault="00CD6877" w:rsidP="00817E86">
      <w:pPr>
        <w:pStyle w:val="ListParagraph"/>
      </w:pPr>
      <w:r>
        <w:t xml:space="preserve">The </w:t>
      </w:r>
      <w:r w:rsidR="00817E86" w:rsidRPr="00C26EA8">
        <w:t>recent A</w:t>
      </w:r>
      <w:r w:rsidR="002F338A">
        <w:t xml:space="preserve">merican </w:t>
      </w:r>
      <w:r w:rsidR="00817E86" w:rsidRPr="00C26EA8">
        <w:t>C</w:t>
      </w:r>
      <w:r w:rsidR="002F338A">
        <w:t xml:space="preserve">ollege of </w:t>
      </w:r>
      <w:r w:rsidR="00817E86" w:rsidRPr="00C26EA8">
        <w:t>V</w:t>
      </w:r>
      <w:r w:rsidR="002F338A">
        <w:t xml:space="preserve">eterinary </w:t>
      </w:r>
      <w:r w:rsidR="00817E86" w:rsidRPr="00C26EA8">
        <w:t>I</w:t>
      </w:r>
      <w:r w:rsidR="002F338A">
        <w:t xml:space="preserve">nternal </w:t>
      </w:r>
      <w:r w:rsidR="00817E86" w:rsidRPr="00C26EA8">
        <w:t>M</w:t>
      </w:r>
      <w:r w:rsidR="002F338A">
        <w:t>edicine</w:t>
      </w:r>
      <w:r w:rsidR="00817E86" w:rsidRPr="00C26EA8">
        <w:t xml:space="preserve"> review</w:t>
      </w:r>
      <w:r>
        <w:t xml:space="preserve"> of existing </w:t>
      </w:r>
      <w:r w:rsidR="00817E86" w:rsidRPr="00C26EA8">
        <w:t>EIPH</w:t>
      </w:r>
      <w:r>
        <w:t xml:space="preserve"> research showed </w:t>
      </w:r>
      <w:r w:rsidR="00817E86" w:rsidRPr="00C26EA8">
        <w:t>that there is very little research on alternative strategies beyond race</w:t>
      </w:r>
      <w:r>
        <w:t>-day furosemide</w:t>
      </w:r>
      <w:r w:rsidR="00817E86" w:rsidRPr="00C26EA8">
        <w:t>.  Few other medications have been studied and virtually no medication strategies outside race</w:t>
      </w:r>
      <w:r>
        <w:t>-</w:t>
      </w:r>
      <w:r w:rsidR="00817E86" w:rsidRPr="00C26EA8">
        <w:t xml:space="preserve">day treatments have been researched.  </w:t>
      </w:r>
    </w:p>
    <w:p w:rsidR="002F338A" w:rsidRDefault="002F338A" w:rsidP="00817E86">
      <w:pPr>
        <w:pStyle w:val="ListParagraph"/>
      </w:pPr>
    </w:p>
    <w:p w:rsidR="00ED7A96" w:rsidRPr="00C26EA8" w:rsidRDefault="00817E86" w:rsidP="002C24A3">
      <w:pPr>
        <w:pStyle w:val="ListParagraph"/>
      </w:pPr>
      <w:r w:rsidRPr="00C26EA8">
        <w:t xml:space="preserve">The AAEP </w:t>
      </w:r>
      <w:r w:rsidR="002F338A">
        <w:t>will pursue alternative EIPH strategies by</w:t>
      </w:r>
      <w:r w:rsidR="002F338A" w:rsidRPr="002F338A">
        <w:t xml:space="preserve"> </w:t>
      </w:r>
      <w:r w:rsidR="002F338A">
        <w:t>f</w:t>
      </w:r>
      <w:r w:rsidR="002F338A" w:rsidRPr="005F0144">
        <w:t>acilit</w:t>
      </w:r>
      <w:r w:rsidR="002F338A">
        <w:t>ating a meeting of scientists</w:t>
      </w:r>
      <w:r w:rsidR="007B0BD3">
        <w:t>,</w:t>
      </w:r>
      <w:r w:rsidR="002F338A">
        <w:t xml:space="preserve"> </w:t>
      </w:r>
      <w:r w:rsidR="002F338A" w:rsidRPr="005F0144">
        <w:t>including experts in the fields of equine EIPH, pulmonary function and human sports medicine</w:t>
      </w:r>
      <w:r w:rsidR="007B0BD3">
        <w:t>,</w:t>
      </w:r>
      <w:r w:rsidR="002F338A" w:rsidRPr="005F0144">
        <w:t xml:space="preserve"> with the stated goal of identifying research</w:t>
      </w:r>
      <w:r w:rsidR="002F338A">
        <w:t xml:space="preserve"> priorities</w:t>
      </w:r>
      <w:r w:rsidR="007B0BD3">
        <w:t xml:space="preserve"> that</w:t>
      </w:r>
      <w:r w:rsidR="002F338A" w:rsidRPr="005F0144">
        <w:t xml:space="preserve"> </w:t>
      </w:r>
      <w:r w:rsidR="002F338A">
        <w:t>may yield effective</w:t>
      </w:r>
      <w:r w:rsidR="002F338A" w:rsidRPr="005F0144">
        <w:t xml:space="preserve"> </w:t>
      </w:r>
      <w:r w:rsidR="002F338A">
        <w:t xml:space="preserve">alternatives to current </w:t>
      </w:r>
      <w:r w:rsidR="005D59C1">
        <w:t xml:space="preserve">race-day </w:t>
      </w:r>
      <w:r w:rsidR="002F338A">
        <w:t>EIPH treatment protocols</w:t>
      </w:r>
      <w:r w:rsidR="002F338A" w:rsidRPr="005F0144">
        <w:t>.</w:t>
      </w:r>
      <w:r w:rsidR="002F338A">
        <w:t xml:space="preserve"> </w:t>
      </w:r>
      <w:r w:rsidR="00CE5492">
        <w:t xml:space="preserve">  </w:t>
      </w:r>
      <w:r w:rsidR="00CE5492" w:rsidRPr="00CE5492">
        <w:rPr>
          <w:b/>
        </w:rPr>
        <w:t>Status:</w:t>
      </w:r>
      <w:r w:rsidR="00CE5492">
        <w:t xml:space="preserve">  The AAEP sponsored a meeting of veterinary and human medicine specialists in November 2015 to develop research priorities. Two EIPH projects are currently being funded through the Grayson Jockey Club Research Foundation with financial support from the AAEP Foundation. </w:t>
      </w:r>
      <w:r w:rsidR="002C24A3">
        <w:br/>
      </w:r>
    </w:p>
    <w:p w:rsidR="00ED7A96" w:rsidRPr="00C26EA8" w:rsidRDefault="007B0BD3" w:rsidP="00ED7A96">
      <w:pPr>
        <w:pStyle w:val="ListParagraph"/>
        <w:numPr>
          <w:ilvl w:val="0"/>
          <w:numId w:val="3"/>
        </w:numPr>
        <w:pBdr>
          <w:top w:val="nil"/>
          <w:left w:val="nil"/>
          <w:bottom w:val="nil"/>
          <w:right w:val="nil"/>
          <w:between w:val="nil"/>
          <w:bar w:val="nil"/>
        </w:pBdr>
        <w:tabs>
          <w:tab w:val="num" w:pos="720"/>
        </w:tabs>
        <w:spacing w:after="0" w:line="240" w:lineRule="auto"/>
        <w:ind w:left="720" w:hanging="360"/>
        <w:contextualSpacing w:val="0"/>
        <w:rPr>
          <w:b/>
          <w:sz w:val="24"/>
          <w:szCs w:val="24"/>
        </w:rPr>
      </w:pPr>
      <w:r>
        <w:rPr>
          <w:b/>
          <w:sz w:val="24"/>
          <w:szCs w:val="24"/>
        </w:rPr>
        <w:t>Upon finding efficacious</w:t>
      </w:r>
      <w:r w:rsidR="00ED7A96" w:rsidRPr="00C26EA8">
        <w:rPr>
          <w:b/>
          <w:sz w:val="24"/>
          <w:szCs w:val="24"/>
        </w:rPr>
        <w:t xml:space="preserve"> methods to manage EIPH, the AAEP will propose that the R</w:t>
      </w:r>
      <w:r w:rsidR="002F338A">
        <w:rPr>
          <w:b/>
          <w:sz w:val="24"/>
          <w:szCs w:val="24"/>
        </w:rPr>
        <w:t xml:space="preserve">acing </w:t>
      </w:r>
      <w:r w:rsidR="00ED7A96" w:rsidRPr="00C26EA8">
        <w:rPr>
          <w:b/>
          <w:sz w:val="24"/>
          <w:szCs w:val="24"/>
        </w:rPr>
        <w:t>M</w:t>
      </w:r>
      <w:r w:rsidR="002F338A">
        <w:rPr>
          <w:b/>
          <w:sz w:val="24"/>
          <w:szCs w:val="24"/>
        </w:rPr>
        <w:t>edication</w:t>
      </w:r>
      <w:r w:rsidR="00E80E68">
        <w:rPr>
          <w:b/>
          <w:sz w:val="24"/>
          <w:szCs w:val="24"/>
        </w:rPr>
        <w:t xml:space="preserve"> &amp;</w:t>
      </w:r>
      <w:r w:rsidR="002F338A">
        <w:rPr>
          <w:b/>
          <w:sz w:val="24"/>
          <w:szCs w:val="24"/>
        </w:rPr>
        <w:t xml:space="preserve"> </w:t>
      </w:r>
      <w:r w:rsidR="00ED7A96" w:rsidRPr="00C26EA8">
        <w:rPr>
          <w:b/>
          <w:sz w:val="24"/>
          <w:szCs w:val="24"/>
        </w:rPr>
        <w:t>T</w:t>
      </w:r>
      <w:r w:rsidR="002F338A">
        <w:rPr>
          <w:b/>
          <w:sz w:val="24"/>
          <w:szCs w:val="24"/>
        </w:rPr>
        <w:t xml:space="preserve">esting </w:t>
      </w:r>
      <w:r w:rsidR="00ED7A96" w:rsidRPr="00C26EA8">
        <w:rPr>
          <w:b/>
          <w:sz w:val="24"/>
          <w:szCs w:val="24"/>
        </w:rPr>
        <w:t>C</w:t>
      </w:r>
      <w:r w:rsidR="002F338A">
        <w:rPr>
          <w:b/>
          <w:sz w:val="24"/>
          <w:szCs w:val="24"/>
        </w:rPr>
        <w:t>onsortium</w:t>
      </w:r>
      <w:r w:rsidR="00ED7A96" w:rsidRPr="00C26EA8">
        <w:rPr>
          <w:b/>
          <w:sz w:val="24"/>
          <w:szCs w:val="24"/>
        </w:rPr>
        <w:t xml:space="preserve"> amend</w:t>
      </w:r>
      <w:r w:rsidR="00D61705">
        <w:rPr>
          <w:b/>
          <w:sz w:val="24"/>
          <w:szCs w:val="24"/>
        </w:rPr>
        <w:t xml:space="preserve"> its uniform medication policy </w:t>
      </w:r>
      <w:proofErr w:type="gramStart"/>
      <w:r w:rsidR="00D61705">
        <w:rPr>
          <w:b/>
          <w:sz w:val="24"/>
          <w:szCs w:val="24"/>
        </w:rPr>
        <w:t>in order to</w:t>
      </w:r>
      <w:proofErr w:type="gramEnd"/>
      <w:r w:rsidR="002F338A">
        <w:rPr>
          <w:b/>
          <w:sz w:val="24"/>
          <w:szCs w:val="24"/>
        </w:rPr>
        <w:t xml:space="preserve"> eliminate race-day medication</w:t>
      </w:r>
      <w:r w:rsidR="00ED7A96" w:rsidRPr="00C26EA8">
        <w:rPr>
          <w:b/>
          <w:sz w:val="24"/>
          <w:szCs w:val="24"/>
        </w:rPr>
        <w:t>.</w:t>
      </w:r>
    </w:p>
    <w:p w:rsidR="00ED7A96" w:rsidRPr="00C26EA8" w:rsidRDefault="002F338A" w:rsidP="00A4220A">
      <w:pPr>
        <w:pStyle w:val="ListParagraph"/>
        <w:ind w:left="753"/>
      </w:pPr>
      <w:r>
        <w:t xml:space="preserve">If </w:t>
      </w:r>
      <w:r w:rsidR="00817E86" w:rsidRPr="00C26EA8">
        <w:t>an alternative of equal or greater efficacy to furosemide</w:t>
      </w:r>
      <w:r w:rsidR="008C28C3">
        <w:t xml:space="preserve"> can be found that will</w:t>
      </w:r>
      <w:r w:rsidR="00817E86" w:rsidRPr="00C26EA8">
        <w:t xml:space="preserve"> not require race</w:t>
      </w:r>
      <w:r w:rsidR="008C28C3">
        <w:t>-</w:t>
      </w:r>
      <w:r w:rsidR="00817E86" w:rsidRPr="00C26EA8">
        <w:t xml:space="preserve">day </w:t>
      </w:r>
      <w:r>
        <w:t xml:space="preserve">administration, </w:t>
      </w:r>
      <w:r w:rsidR="008C28C3">
        <w:t>the AAEP will</w:t>
      </w:r>
      <w:r w:rsidR="00817E86" w:rsidRPr="00C26EA8">
        <w:t xml:space="preserve"> support the cessation of race</w:t>
      </w:r>
      <w:r w:rsidR="008C28C3">
        <w:t>-</w:t>
      </w:r>
      <w:r w:rsidR="00817E86" w:rsidRPr="00C26EA8">
        <w:t xml:space="preserve">day furosemide. </w:t>
      </w:r>
      <w:r w:rsidR="00CE5492">
        <w:t xml:space="preserve"> </w:t>
      </w:r>
      <w:r w:rsidR="00CE5492" w:rsidRPr="00CE5492">
        <w:rPr>
          <w:b/>
        </w:rPr>
        <w:t>Status:</w:t>
      </w:r>
      <w:r w:rsidR="00CE5492">
        <w:t xml:space="preserve">  This item is pending the outcome of the initiative referenced in #9.</w:t>
      </w:r>
      <w:r w:rsidR="00817E86" w:rsidRPr="00C26EA8">
        <w:t xml:space="preserve"> </w:t>
      </w:r>
    </w:p>
    <w:sectPr w:rsidR="00ED7A96" w:rsidRPr="00C26EA8" w:rsidSect="00F16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8D2"/>
    <w:multiLevelType w:val="multilevel"/>
    <w:tmpl w:val="716CA60A"/>
    <w:styleLink w:val="List1"/>
    <w:lvl w:ilvl="0">
      <w:start w:val="10"/>
      <w:numFmt w:val="decimal"/>
      <w:lvlText w:val="%1."/>
      <w:lvlJc w:val="left"/>
      <w:pPr>
        <w:tabs>
          <w:tab w:val="num" w:pos="753"/>
        </w:tabs>
        <w:ind w:left="753" w:hanging="393"/>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 w15:restartNumberingAfterBreak="0">
    <w:nsid w:val="0C6820E3"/>
    <w:multiLevelType w:val="hybridMultilevel"/>
    <w:tmpl w:val="6498A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41B80"/>
    <w:multiLevelType w:val="multilevel"/>
    <w:tmpl w:val="47EA693A"/>
    <w:styleLink w:val="List0"/>
    <w:lvl w:ilvl="0">
      <w:start w:val="1"/>
      <w:numFmt w:val="decimal"/>
      <w:lvlText w:val="%1."/>
      <w:lvlJc w:val="left"/>
      <w:pPr>
        <w:tabs>
          <w:tab w:val="num" w:pos="720"/>
        </w:tabs>
        <w:ind w:left="72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67"/>
    <w:rsid w:val="00110BBD"/>
    <w:rsid w:val="001C73F2"/>
    <w:rsid w:val="00203B18"/>
    <w:rsid w:val="0020586D"/>
    <w:rsid w:val="002308B7"/>
    <w:rsid w:val="002C24A3"/>
    <w:rsid w:val="002F338A"/>
    <w:rsid w:val="00355647"/>
    <w:rsid w:val="00434446"/>
    <w:rsid w:val="004B4072"/>
    <w:rsid w:val="004D7E12"/>
    <w:rsid w:val="005B6828"/>
    <w:rsid w:val="005D1446"/>
    <w:rsid w:val="005D59C1"/>
    <w:rsid w:val="00621DF2"/>
    <w:rsid w:val="00671ED9"/>
    <w:rsid w:val="0076786E"/>
    <w:rsid w:val="0077743F"/>
    <w:rsid w:val="00780AC9"/>
    <w:rsid w:val="007B0BD3"/>
    <w:rsid w:val="00817E86"/>
    <w:rsid w:val="0086179D"/>
    <w:rsid w:val="008857E2"/>
    <w:rsid w:val="008C28C3"/>
    <w:rsid w:val="00A4220A"/>
    <w:rsid w:val="00AA530B"/>
    <w:rsid w:val="00B90FB4"/>
    <w:rsid w:val="00C26EA8"/>
    <w:rsid w:val="00C80C05"/>
    <w:rsid w:val="00CD0267"/>
    <w:rsid w:val="00CD177F"/>
    <w:rsid w:val="00CD4E34"/>
    <w:rsid w:val="00CD6877"/>
    <w:rsid w:val="00CE5492"/>
    <w:rsid w:val="00CF7C16"/>
    <w:rsid w:val="00D00001"/>
    <w:rsid w:val="00D61705"/>
    <w:rsid w:val="00D71AC6"/>
    <w:rsid w:val="00D95175"/>
    <w:rsid w:val="00DD224C"/>
    <w:rsid w:val="00E80E68"/>
    <w:rsid w:val="00E92395"/>
    <w:rsid w:val="00ED7A96"/>
    <w:rsid w:val="00F16319"/>
    <w:rsid w:val="00F2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ED5A"/>
  <w15:docId w15:val="{BED817CE-E782-49CC-8B62-5DF87613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4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D0267"/>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basedOn w:val="Normal"/>
    <w:uiPriority w:val="34"/>
    <w:qFormat/>
    <w:rsid w:val="00ED7A96"/>
    <w:pPr>
      <w:ind w:left="720"/>
      <w:contextualSpacing/>
    </w:pPr>
  </w:style>
  <w:style w:type="numbering" w:customStyle="1" w:styleId="List0">
    <w:name w:val="List 0"/>
    <w:basedOn w:val="NoList"/>
    <w:rsid w:val="00ED7A96"/>
    <w:pPr>
      <w:numPr>
        <w:numId w:val="2"/>
      </w:numPr>
    </w:pPr>
  </w:style>
  <w:style w:type="numbering" w:customStyle="1" w:styleId="List1">
    <w:name w:val="List 1"/>
    <w:basedOn w:val="NoList"/>
    <w:rsid w:val="00ED7A96"/>
    <w:pPr>
      <w:numPr>
        <w:numId w:val="3"/>
      </w:numPr>
    </w:pPr>
  </w:style>
  <w:style w:type="character" w:styleId="CommentReference">
    <w:name w:val="annotation reference"/>
    <w:basedOn w:val="DefaultParagraphFont"/>
    <w:uiPriority w:val="99"/>
    <w:semiHidden/>
    <w:unhideWhenUsed/>
    <w:rsid w:val="005D1446"/>
    <w:rPr>
      <w:sz w:val="16"/>
      <w:szCs w:val="16"/>
    </w:rPr>
  </w:style>
  <w:style w:type="paragraph" w:styleId="CommentText">
    <w:name w:val="annotation text"/>
    <w:basedOn w:val="Normal"/>
    <w:link w:val="CommentTextChar"/>
    <w:uiPriority w:val="99"/>
    <w:semiHidden/>
    <w:unhideWhenUsed/>
    <w:rsid w:val="005D1446"/>
    <w:pPr>
      <w:spacing w:line="240" w:lineRule="auto"/>
    </w:pPr>
    <w:rPr>
      <w:sz w:val="20"/>
      <w:szCs w:val="20"/>
    </w:rPr>
  </w:style>
  <w:style w:type="character" w:customStyle="1" w:styleId="CommentTextChar">
    <w:name w:val="Comment Text Char"/>
    <w:basedOn w:val="DefaultParagraphFont"/>
    <w:link w:val="CommentText"/>
    <w:uiPriority w:val="99"/>
    <w:semiHidden/>
    <w:rsid w:val="005D1446"/>
    <w:rPr>
      <w:rFonts w:eastAsiaTheme="minorEastAsia"/>
      <w:sz w:val="20"/>
      <w:szCs w:val="20"/>
    </w:rPr>
  </w:style>
  <w:style w:type="paragraph" w:styleId="BalloonText">
    <w:name w:val="Balloon Text"/>
    <w:basedOn w:val="Normal"/>
    <w:link w:val="BalloonTextChar"/>
    <w:uiPriority w:val="99"/>
    <w:semiHidden/>
    <w:unhideWhenUsed/>
    <w:rsid w:val="005D1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4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Baker</dc:creator>
  <cp:lastModifiedBy>Amity Brannock</cp:lastModifiedBy>
  <cp:revision>2</cp:revision>
  <cp:lastPrinted>2017-03-08T15:32:00Z</cp:lastPrinted>
  <dcterms:created xsi:type="dcterms:W3CDTF">2017-06-13T20:44:00Z</dcterms:created>
  <dcterms:modified xsi:type="dcterms:W3CDTF">2017-06-13T20:44:00Z</dcterms:modified>
</cp:coreProperties>
</file>